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9E" w:rsidRPr="00BA52B0" w:rsidRDefault="0057279E" w:rsidP="00E77FA5">
      <w:pPr>
        <w:pStyle w:val="AralkYok"/>
        <w:jc w:val="center"/>
        <w:rPr>
          <w:rFonts w:ascii="Times New Roman" w:hAnsi="Times New Roman" w:cs="Times New Roman"/>
          <w:b/>
        </w:rPr>
      </w:pPr>
      <w:r w:rsidRPr="00BA52B0">
        <w:rPr>
          <w:rFonts w:ascii="Times New Roman" w:hAnsi="Times New Roman" w:cs="Times New Roman"/>
          <w:b/>
        </w:rPr>
        <w:t>TAŞINMAZLAR SATILACAKTIR</w:t>
      </w:r>
    </w:p>
    <w:p w:rsidR="0057279E" w:rsidRPr="00BA52B0" w:rsidRDefault="0057279E" w:rsidP="0057279E">
      <w:pPr>
        <w:pStyle w:val="AralkYok"/>
        <w:ind w:left="-284" w:firstLine="992"/>
        <w:rPr>
          <w:rFonts w:ascii="Times New Roman" w:hAnsi="Times New Roman" w:cs="Times New Roman"/>
          <w:b/>
          <w:u w:val="single"/>
        </w:rPr>
      </w:pPr>
      <w:r w:rsidRPr="00BA52B0">
        <w:rPr>
          <w:rFonts w:ascii="Times New Roman" w:hAnsi="Times New Roman" w:cs="Times New Roman"/>
          <w:b/>
          <w:u w:val="single"/>
        </w:rPr>
        <w:t>Çine Belediye Başkanlığından:</w:t>
      </w:r>
    </w:p>
    <w:p w:rsidR="0057279E" w:rsidRPr="00BA52B0" w:rsidRDefault="0057279E" w:rsidP="0057279E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BA52B0">
        <w:rPr>
          <w:rFonts w:ascii="Times New Roman" w:hAnsi="Times New Roman" w:cs="Times New Roman"/>
        </w:rPr>
        <w:t>Mülkiyeti Çine Belediyesine ait aşağıda tapu kaydı, niteliği ve diğer özellikleri belirtilen taşınmazların</w:t>
      </w:r>
      <w:r w:rsidR="00224048" w:rsidRPr="00BA52B0">
        <w:rPr>
          <w:rFonts w:ascii="Times New Roman" w:hAnsi="Times New Roman" w:cs="Times New Roman"/>
        </w:rPr>
        <w:t xml:space="preserve"> </w:t>
      </w:r>
      <w:r w:rsidRPr="00BA52B0">
        <w:rPr>
          <w:rFonts w:ascii="Times New Roman" w:hAnsi="Times New Roman" w:cs="Times New Roman"/>
        </w:rPr>
        <w:t>satışı</w:t>
      </w:r>
      <w:r w:rsidR="00406D3D" w:rsidRPr="00BA52B0">
        <w:rPr>
          <w:rFonts w:ascii="Times New Roman" w:hAnsi="Times New Roman" w:cs="Times New Roman"/>
        </w:rPr>
        <w:t xml:space="preserve"> </w:t>
      </w:r>
      <w:r w:rsidRPr="00BA52B0">
        <w:rPr>
          <w:rFonts w:ascii="Times New Roman" w:hAnsi="Times New Roman" w:cs="Times New Roman"/>
        </w:rPr>
        <w:t xml:space="preserve">2886 Sayılı Devlet İhale Kanunu’nun 1 ve 45nci maddelerine göre </w:t>
      </w:r>
      <w:proofErr w:type="gramStart"/>
      <w:r w:rsidR="00BA52B0" w:rsidRPr="00BA52B0">
        <w:rPr>
          <w:rFonts w:ascii="Times New Roman" w:hAnsi="Times New Roman" w:cs="Times New Roman"/>
          <w:b/>
        </w:rPr>
        <w:t>1</w:t>
      </w:r>
      <w:r w:rsidR="002B508D">
        <w:rPr>
          <w:rFonts w:ascii="Times New Roman" w:hAnsi="Times New Roman" w:cs="Times New Roman"/>
          <w:b/>
        </w:rPr>
        <w:t>6</w:t>
      </w:r>
      <w:r w:rsidR="00762F8D" w:rsidRPr="00BA52B0">
        <w:rPr>
          <w:rFonts w:ascii="Times New Roman" w:hAnsi="Times New Roman" w:cs="Times New Roman"/>
          <w:b/>
        </w:rPr>
        <w:t>/0</w:t>
      </w:r>
      <w:r w:rsidR="00BA52B0" w:rsidRPr="00BA52B0">
        <w:rPr>
          <w:rFonts w:ascii="Times New Roman" w:hAnsi="Times New Roman" w:cs="Times New Roman"/>
          <w:b/>
        </w:rPr>
        <w:t>2</w:t>
      </w:r>
      <w:r w:rsidRPr="00BA52B0">
        <w:rPr>
          <w:rFonts w:ascii="Times New Roman" w:hAnsi="Times New Roman" w:cs="Times New Roman"/>
          <w:b/>
        </w:rPr>
        <w:t>/202</w:t>
      </w:r>
      <w:r w:rsidR="00762F8D" w:rsidRPr="00BA52B0">
        <w:rPr>
          <w:rFonts w:ascii="Times New Roman" w:hAnsi="Times New Roman" w:cs="Times New Roman"/>
          <w:b/>
        </w:rPr>
        <w:t>4</w:t>
      </w:r>
      <w:proofErr w:type="gramEnd"/>
      <w:r w:rsidRPr="00BA52B0">
        <w:rPr>
          <w:rFonts w:ascii="Times New Roman" w:hAnsi="Times New Roman" w:cs="Times New Roman"/>
          <w:b/>
        </w:rPr>
        <w:t xml:space="preserve"> tarihine tesadüf eden </w:t>
      </w:r>
      <w:r w:rsidR="002B508D">
        <w:rPr>
          <w:rFonts w:ascii="Times New Roman" w:hAnsi="Times New Roman" w:cs="Times New Roman"/>
          <w:b/>
        </w:rPr>
        <w:t xml:space="preserve">Cuma </w:t>
      </w:r>
      <w:r w:rsidRPr="00BA52B0">
        <w:rPr>
          <w:rFonts w:ascii="Times New Roman" w:hAnsi="Times New Roman" w:cs="Times New Roman"/>
          <w:b/>
        </w:rPr>
        <w:t xml:space="preserve">günü 14:00’de </w:t>
      </w:r>
      <w:r w:rsidRPr="00BA52B0">
        <w:rPr>
          <w:rFonts w:ascii="Times New Roman" w:hAnsi="Times New Roman" w:cs="Times New Roman"/>
        </w:rPr>
        <w:t>başlayarak Belediyemiz Hizmet Binası Toplantı Salonunda, Belediyemiz Encümeni huzurunda ihale edilecektir.</w:t>
      </w:r>
    </w:p>
    <w:tbl>
      <w:tblPr>
        <w:tblW w:w="12693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1709"/>
        <w:gridCol w:w="1183"/>
        <w:gridCol w:w="2410"/>
        <w:gridCol w:w="1134"/>
        <w:gridCol w:w="1228"/>
        <w:gridCol w:w="494"/>
        <w:gridCol w:w="1220"/>
        <w:gridCol w:w="992"/>
        <w:gridCol w:w="1657"/>
      </w:tblGrid>
      <w:tr w:rsidR="0057279E" w:rsidRPr="00BA52B0" w:rsidTr="00513BC9">
        <w:trPr>
          <w:trHeight w:val="192"/>
        </w:trPr>
        <w:tc>
          <w:tcPr>
            <w:tcW w:w="83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79E" w:rsidRPr="00BA52B0" w:rsidRDefault="0057279E" w:rsidP="00E77FA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79E" w:rsidRPr="00BA52B0" w:rsidRDefault="0057279E" w:rsidP="00E77FA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79E" w:rsidRPr="00BA52B0" w:rsidRDefault="0057279E" w:rsidP="00E77FA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79E" w:rsidRPr="00BA52B0" w:rsidRDefault="0057279E" w:rsidP="00E77FA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</w:p>
        </w:tc>
      </w:tr>
      <w:tr w:rsidR="0057279E" w:rsidRPr="00BA52B0" w:rsidTr="00513BC9">
        <w:trPr>
          <w:gridAfter w:val="1"/>
          <w:wAfter w:w="1657" w:type="dxa"/>
          <w:trHeight w:val="84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E" w:rsidRPr="00BA52B0" w:rsidRDefault="0057279E" w:rsidP="00E77FA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BA52B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SIRA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E" w:rsidRPr="00BA52B0" w:rsidRDefault="0057279E" w:rsidP="00E77FA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BA52B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MAHALLE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E" w:rsidRPr="00BA52B0" w:rsidRDefault="0057279E" w:rsidP="00E77FA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BA52B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ADA/</w:t>
            </w:r>
            <w:r w:rsidRPr="00BA52B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  <w:t>PARSEL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E" w:rsidRPr="00BA52B0" w:rsidRDefault="0057279E" w:rsidP="00E77FA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BA52B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NİTELİĞİ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79E" w:rsidRPr="00BA52B0" w:rsidRDefault="0057279E" w:rsidP="00E77FA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BA52B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ALANI</w:t>
            </w:r>
          </w:p>
          <w:p w:rsidR="0057279E" w:rsidRPr="00BA52B0" w:rsidRDefault="0057279E" w:rsidP="00E77FA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BA52B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 w:rsidRPr="00BA52B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  <w:r w:rsidRPr="00BA52B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E" w:rsidRPr="00BA52B0" w:rsidRDefault="0057279E" w:rsidP="00E77FA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BA52B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MUHAMMEN</w:t>
            </w:r>
            <w:r w:rsidRPr="00BA52B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  <w:t>BEDEL</w:t>
            </w:r>
          </w:p>
          <w:p w:rsidR="0057279E" w:rsidRPr="00BA52B0" w:rsidRDefault="0057279E" w:rsidP="00E77FA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BA52B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(TL.)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E" w:rsidRPr="00BA52B0" w:rsidRDefault="0057279E" w:rsidP="00E77FA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BA52B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GEÇİCİ </w:t>
            </w:r>
            <w:r w:rsidRPr="00BA52B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  <w:t>TEMİNAT %</w:t>
            </w:r>
            <w:r w:rsidR="00DC2D5B" w:rsidRPr="00BA52B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9E" w:rsidRPr="00BA52B0" w:rsidRDefault="0057279E" w:rsidP="00E77FA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BA52B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İHALE </w:t>
            </w:r>
            <w:r w:rsidRPr="00BA52B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  <w:t>SAATİ</w:t>
            </w:r>
          </w:p>
        </w:tc>
      </w:tr>
      <w:tr w:rsidR="002B508D" w:rsidRPr="00BA52B0" w:rsidTr="00513BC9">
        <w:trPr>
          <w:gridAfter w:val="1"/>
          <w:wAfter w:w="1657" w:type="dxa"/>
          <w:trHeight w:val="28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8D" w:rsidRPr="00BA52B0" w:rsidRDefault="007D7491" w:rsidP="007D74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8D" w:rsidRPr="00BA52B0" w:rsidRDefault="002B508D" w:rsidP="007D749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SOĞUKOLUK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8D" w:rsidRPr="00BA52B0" w:rsidRDefault="002B508D" w:rsidP="007D7491">
            <w:pPr>
              <w:jc w:val="center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236/27 (A)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8D" w:rsidRPr="00BA52B0" w:rsidRDefault="002B508D" w:rsidP="007D7491">
            <w:pPr>
              <w:jc w:val="center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Zeytinlik (1/3 hissesi)</w:t>
            </w:r>
          </w:p>
          <w:p w:rsidR="002B508D" w:rsidRPr="00BA52B0" w:rsidRDefault="002B508D" w:rsidP="007D7491">
            <w:pPr>
              <w:jc w:val="center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İçinde 16 Zeytin Ağacı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8D" w:rsidRPr="00BA52B0" w:rsidRDefault="002B508D" w:rsidP="007D7491">
            <w:pPr>
              <w:jc w:val="center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1.920,58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8D" w:rsidRPr="00BA52B0" w:rsidRDefault="002B508D" w:rsidP="007D7491">
            <w:pPr>
              <w:jc w:val="right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230.000,00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8D" w:rsidRPr="00BA52B0" w:rsidRDefault="002B508D" w:rsidP="007D7491">
            <w:pPr>
              <w:jc w:val="right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11.500,00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8D" w:rsidRPr="00BA52B0" w:rsidRDefault="007D7491" w:rsidP="007D7491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14:00</w:t>
            </w:r>
            <w:proofErr w:type="gramEnd"/>
          </w:p>
        </w:tc>
      </w:tr>
      <w:tr w:rsidR="002B508D" w:rsidRPr="00BA52B0" w:rsidTr="00513BC9">
        <w:trPr>
          <w:gridAfter w:val="1"/>
          <w:wAfter w:w="1657" w:type="dxa"/>
          <w:trHeight w:val="28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8D" w:rsidRPr="00BA52B0" w:rsidRDefault="007D7491" w:rsidP="007D74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8D" w:rsidRPr="00BA52B0" w:rsidRDefault="002B508D" w:rsidP="007D7491">
            <w:pPr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SOĞUKOLUK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8D" w:rsidRPr="00BA52B0" w:rsidRDefault="002B508D" w:rsidP="007D7491">
            <w:pPr>
              <w:jc w:val="center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236/27 (B)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8D" w:rsidRPr="00BA52B0" w:rsidRDefault="002B508D" w:rsidP="007D7491">
            <w:pPr>
              <w:jc w:val="center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Zeytinlik (1/3 hissesi)</w:t>
            </w:r>
          </w:p>
          <w:p w:rsidR="002B508D" w:rsidRPr="00BA52B0" w:rsidRDefault="002B508D" w:rsidP="007D7491">
            <w:pPr>
              <w:jc w:val="center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İçinde 24 Zeytin Ağacı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8D" w:rsidRPr="00BA52B0" w:rsidRDefault="002B508D" w:rsidP="007D7491">
            <w:pPr>
              <w:jc w:val="center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1.920,58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8D" w:rsidRPr="00BA52B0" w:rsidRDefault="002B508D" w:rsidP="007D7491">
            <w:pPr>
              <w:jc w:val="right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8D" w:rsidRPr="00BA52B0" w:rsidRDefault="002B508D" w:rsidP="007D7491">
            <w:pPr>
              <w:jc w:val="right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12.500,00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8D" w:rsidRPr="00BA52B0" w:rsidRDefault="007D7491" w:rsidP="007D7491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14:05</w:t>
            </w:r>
            <w:proofErr w:type="gramEnd"/>
          </w:p>
        </w:tc>
      </w:tr>
      <w:tr w:rsidR="002B508D" w:rsidRPr="00BA52B0" w:rsidTr="00513BC9">
        <w:trPr>
          <w:gridAfter w:val="1"/>
          <w:wAfter w:w="1657" w:type="dxa"/>
          <w:trHeight w:val="28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8D" w:rsidRPr="00BA52B0" w:rsidRDefault="007D7491" w:rsidP="007D74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8D" w:rsidRPr="00BA52B0" w:rsidRDefault="002B508D" w:rsidP="007D749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SOĞUKOLUK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8D" w:rsidRPr="00BA52B0" w:rsidRDefault="002B508D" w:rsidP="007D7491">
            <w:pPr>
              <w:jc w:val="center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236/27 (C)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8D" w:rsidRPr="00BA52B0" w:rsidRDefault="002B508D" w:rsidP="007D7491">
            <w:pPr>
              <w:jc w:val="center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Zeytinlik (1/3 hissesi)</w:t>
            </w:r>
          </w:p>
          <w:p w:rsidR="002B508D" w:rsidRPr="00BA52B0" w:rsidRDefault="002B508D" w:rsidP="007D7491">
            <w:pPr>
              <w:jc w:val="center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İçinde 13 Zeytin Ağacı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8D" w:rsidRPr="00BA52B0" w:rsidRDefault="002B508D" w:rsidP="007D7491">
            <w:pPr>
              <w:jc w:val="center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1.920,59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8D" w:rsidRPr="00BA52B0" w:rsidRDefault="002B508D" w:rsidP="007D7491">
            <w:pPr>
              <w:jc w:val="right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225.000,00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8D" w:rsidRPr="00BA52B0" w:rsidRDefault="002B508D" w:rsidP="007D7491">
            <w:pPr>
              <w:jc w:val="right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11.250,00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8D" w:rsidRPr="00BA52B0" w:rsidRDefault="007D7491" w:rsidP="007D7491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14:10</w:t>
            </w:r>
            <w:proofErr w:type="gramEnd"/>
          </w:p>
        </w:tc>
      </w:tr>
      <w:tr w:rsidR="002B508D" w:rsidRPr="00BA52B0" w:rsidTr="00513BC9">
        <w:trPr>
          <w:gridAfter w:val="1"/>
          <w:wAfter w:w="1657" w:type="dxa"/>
          <w:trHeight w:val="55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8D" w:rsidRPr="00BA52B0" w:rsidRDefault="007D7491" w:rsidP="007D74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8D" w:rsidRPr="00BA52B0" w:rsidRDefault="002B508D" w:rsidP="007D7491">
            <w:pPr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SOĞUKOLUK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8D" w:rsidRPr="00BA52B0" w:rsidRDefault="002B508D" w:rsidP="007D7491">
            <w:pPr>
              <w:jc w:val="center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116-95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8D" w:rsidRPr="00BA52B0" w:rsidRDefault="002B508D" w:rsidP="007D7491">
            <w:pPr>
              <w:jc w:val="center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50 Ağaçlı Zeytinlik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8D" w:rsidRPr="00BA52B0" w:rsidRDefault="002B508D" w:rsidP="007D7491">
            <w:pPr>
              <w:jc w:val="center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8D" w:rsidRPr="00BA52B0" w:rsidRDefault="002B508D" w:rsidP="007D7491">
            <w:pPr>
              <w:jc w:val="right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8D" w:rsidRPr="00BA52B0" w:rsidRDefault="002B508D" w:rsidP="007D7491">
            <w:pPr>
              <w:jc w:val="right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12.500,00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8D" w:rsidRPr="00BA52B0" w:rsidRDefault="007D7491" w:rsidP="007D7491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14:1</w:t>
            </w:r>
            <w:r w:rsidR="002B508D" w:rsidRPr="00BA52B0">
              <w:rPr>
                <w:rFonts w:cs="Times New Roman"/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2B508D" w:rsidRPr="00BA52B0" w:rsidTr="00513BC9">
        <w:trPr>
          <w:gridAfter w:val="1"/>
          <w:wAfter w:w="1657" w:type="dxa"/>
          <w:trHeight w:val="55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8D" w:rsidRPr="00BA52B0" w:rsidRDefault="00513BC9" w:rsidP="007D74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8D" w:rsidRPr="00BA52B0" w:rsidRDefault="002B508D" w:rsidP="007D7491">
            <w:pPr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MUTAFLAR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8D" w:rsidRPr="00BA52B0" w:rsidRDefault="002B508D" w:rsidP="007D7491">
            <w:pPr>
              <w:jc w:val="center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113/4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8D" w:rsidRPr="00BA52B0" w:rsidRDefault="002B508D" w:rsidP="007D7491">
            <w:pPr>
              <w:jc w:val="center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Arsa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8D" w:rsidRPr="00BA52B0" w:rsidRDefault="002B508D" w:rsidP="007D7491">
            <w:pPr>
              <w:jc w:val="center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639,97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8D" w:rsidRPr="00BA52B0" w:rsidRDefault="002B508D" w:rsidP="007D7491">
            <w:pPr>
              <w:jc w:val="right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600.000,00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8D" w:rsidRPr="00BA52B0" w:rsidRDefault="002B508D" w:rsidP="007D7491">
            <w:pPr>
              <w:jc w:val="right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8D" w:rsidRPr="00BA52B0" w:rsidRDefault="007D7491" w:rsidP="007D7491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14:2</w:t>
            </w:r>
            <w:r w:rsidR="00513BC9">
              <w:rPr>
                <w:rFonts w:cs="Times New Roman"/>
                <w:color w:val="000000"/>
                <w:sz w:val="22"/>
                <w:szCs w:val="22"/>
              </w:rPr>
              <w:t>0</w:t>
            </w:r>
            <w:proofErr w:type="gramEnd"/>
          </w:p>
        </w:tc>
      </w:tr>
      <w:tr w:rsidR="002B508D" w:rsidRPr="00BA52B0" w:rsidTr="00513BC9">
        <w:trPr>
          <w:gridAfter w:val="1"/>
          <w:wAfter w:w="1657" w:type="dxa"/>
          <w:trHeight w:val="56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8D" w:rsidRPr="00BA52B0" w:rsidRDefault="00513BC9" w:rsidP="007D74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8D" w:rsidRPr="00BA52B0" w:rsidRDefault="002B508D" w:rsidP="007D749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HAMİTABAT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8D" w:rsidRPr="00BA52B0" w:rsidRDefault="002B508D" w:rsidP="007D7491">
            <w:pPr>
              <w:jc w:val="center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147/31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8D" w:rsidRPr="00BA52B0" w:rsidRDefault="002B508D" w:rsidP="007D7491">
            <w:pPr>
              <w:jc w:val="center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Arsa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8D" w:rsidRPr="00BA52B0" w:rsidRDefault="002B508D" w:rsidP="007D7491">
            <w:pPr>
              <w:jc w:val="center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170,22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8D" w:rsidRPr="00BA52B0" w:rsidRDefault="002B508D" w:rsidP="007D7491">
            <w:pPr>
              <w:jc w:val="right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650.000,00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8D" w:rsidRPr="00BA52B0" w:rsidRDefault="002B508D" w:rsidP="007D7491">
            <w:pPr>
              <w:jc w:val="right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32.500,00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8D" w:rsidRPr="00BA52B0" w:rsidRDefault="00513BC9" w:rsidP="007D7491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14:25</w:t>
            </w:r>
            <w:proofErr w:type="gramEnd"/>
          </w:p>
        </w:tc>
      </w:tr>
      <w:tr w:rsidR="002B508D" w:rsidRPr="00BA52B0" w:rsidTr="00513BC9">
        <w:trPr>
          <w:gridAfter w:val="1"/>
          <w:wAfter w:w="1657" w:type="dxa"/>
          <w:trHeight w:val="57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8D" w:rsidRPr="00BA52B0" w:rsidRDefault="00513BC9" w:rsidP="007D74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8D" w:rsidRPr="00BA52B0" w:rsidRDefault="002B508D" w:rsidP="007D749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HAMİTABAT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8D" w:rsidRPr="00BA52B0" w:rsidRDefault="002B508D" w:rsidP="007D74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155/26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8D" w:rsidRPr="00BA52B0" w:rsidRDefault="002B508D" w:rsidP="007D7491">
            <w:pPr>
              <w:jc w:val="center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Arsa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8D" w:rsidRPr="00BA52B0" w:rsidRDefault="002B508D" w:rsidP="007D7491">
            <w:pPr>
              <w:jc w:val="center"/>
              <w:rPr>
                <w:rFonts w:cs="Times New Roman"/>
                <w:color w:val="000000"/>
              </w:rPr>
            </w:pPr>
            <w:r w:rsidRPr="00BA52B0">
              <w:rPr>
                <w:rFonts w:cs="Times New Roman"/>
                <w:color w:val="000000"/>
                <w:sz w:val="22"/>
                <w:szCs w:val="22"/>
              </w:rPr>
              <w:t>9</w:t>
            </w:r>
            <w:r>
              <w:rPr>
                <w:rFonts w:cs="Times New Roman"/>
                <w:color w:val="000000"/>
                <w:sz w:val="22"/>
                <w:szCs w:val="22"/>
              </w:rPr>
              <w:t>94</w:t>
            </w:r>
            <w:r w:rsidRPr="00BA52B0">
              <w:rPr>
                <w:rFonts w:cs="Times New Roman"/>
                <w:color w:val="000000"/>
                <w:sz w:val="22"/>
                <w:szCs w:val="22"/>
              </w:rPr>
              <w:t>,</w:t>
            </w:r>
            <w:r>
              <w:rPr>
                <w:rFonts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8D" w:rsidRPr="00BA52B0" w:rsidRDefault="007D7491" w:rsidP="007D74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10.000.000,00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8D" w:rsidRPr="00BA52B0" w:rsidRDefault="007D7491" w:rsidP="007D7491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08D" w:rsidRPr="00BA52B0" w:rsidRDefault="007D7491" w:rsidP="007D7491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14:3</w:t>
            </w:r>
            <w:r w:rsidR="00513BC9">
              <w:rPr>
                <w:rFonts w:cs="Times New Roman"/>
                <w:color w:val="000000"/>
                <w:sz w:val="22"/>
                <w:szCs w:val="22"/>
              </w:rPr>
              <w:t>0</w:t>
            </w:r>
            <w:proofErr w:type="gramEnd"/>
          </w:p>
        </w:tc>
      </w:tr>
    </w:tbl>
    <w:p w:rsidR="005F21E5" w:rsidRPr="00BA52B0" w:rsidRDefault="005F21E5" w:rsidP="0057279E">
      <w:pPr>
        <w:pStyle w:val="AralkYok"/>
        <w:tabs>
          <w:tab w:val="left" w:pos="8325"/>
        </w:tabs>
        <w:jc w:val="both"/>
        <w:rPr>
          <w:rFonts w:ascii="Times New Roman" w:hAnsi="Times New Roman" w:cs="Times New Roman"/>
          <w:b/>
        </w:rPr>
      </w:pPr>
    </w:p>
    <w:p w:rsidR="005F21E5" w:rsidRPr="00BA52B0" w:rsidRDefault="005F21E5" w:rsidP="0057279E">
      <w:pPr>
        <w:pStyle w:val="AralkYok"/>
        <w:tabs>
          <w:tab w:val="left" w:pos="8325"/>
        </w:tabs>
        <w:jc w:val="both"/>
        <w:rPr>
          <w:rFonts w:ascii="Times New Roman" w:hAnsi="Times New Roman" w:cs="Times New Roman"/>
          <w:b/>
        </w:rPr>
      </w:pPr>
    </w:p>
    <w:p w:rsidR="0057279E" w:rsidRPr="00BA52B0" w:rsidRDefault="0057279E" w:rsidP="0057279E">
      <w:pPr>
        <w:pStyle w:val="AralkYok"/>
        <w:tabs>
          <w:tab w:val="left" w:pos="8325"/>
        </w:tabs>
        <w:jc w:val="both"/>
        <w:rPr>
          <w:rFonts w:ascii="Times New Roman" w:hAnsi="Times New Roman" w:cs="Times New Roman"/>
          <w:b/>
        </w:rPr>
      </w:pPr>
      <w:r w:rsidRPr="00BA52B0">
        <w:rPr>
          <w:rFonts w:ascii="Times New Roman" w:hAnsi="Times New Roman" w:cs="Times New Roman"/>
          <w:b/>
        </w:rPr>
        <w:t>İhaleye katılacak olanlardan istenecek belgeler;</w:t>
      </w:r>
    </w:p>
    <w:p w:rsidR="0057279E" w:rsidRPr="00BA52B0" w:rsidRDefault="0057279E" w:rsidP="0057279E">
      <w:pPr>
        <w:spacing w:after="60"/>
        <w:ind w:left="710"/>
        <w:rPr>
          <w:rFonts w:cs="Times New Roman"/>
          <w:sz w:val="22"/>
          <w:szCs w:val="22"/>
        </w:rPr>
      </w:pPr>
      <w:r w:rsidRPr="00BA52B0">
        <w:rPr>
          <w:rFonts w:cs="Times New Roman"/>
          <w:b/>
          <w:sz w:val="22"/>
          <w:szCs w:val="22"/>
        </w:rPr>
        <w:t xml:space="preserve">a) </w:t>
      </w:r>
      <w:r w:rsidRPr="00BA52B0">
        <w:rPr>
          <w:rFonts w:cs="Times New Roman"/>
          <w:sz w:val="22"/>
          <w:szCs w:val="22"/>
        </w:rPr>
        <w:t xml:space="preserve">Kanuni </w:t>
      </w:r>
      <w:proofErr w:type="gramStart"/>
      <w:r w:rsidRPr="00BA52B0">
        <w:rPr>
          <w:rFonts w:cs="Times New Roman"/>
          <w:sz w:val="22"/>
          <w:szCs w:val="22"/>
        </w:rPr>
        <w:t>İkametgah</w:t>
      </w:r>
      <w:proofErr w:type="gramEnd"/>
      <w:r w:rsidRPr="00BA52B0">
        <w:rPr>
          <w:rFonts w:cs="Times New Roman"/>
          <w:sz w:val="22"/>
          <w:szCs w:val="22"/>
        </w:rPr>
        <w:t xml:space="preserve"> Belgesi</w:t>
      </w:r>
    </w:p>
    <w:p w:rsidR="0057279E" w:rsidRPr="00BA52B0" w:rsidRDefault="0057279E" w:rsidP="0057279E">
      <w:pPr>
        <w:spacing w:after="60"/>
        <w:ind w:left="710"/>
        <w:rPr>
          <w:rFonts w:cs="Times New Roman"/>
          <w:sz w:val="22"/>
          <w:szCs w:val="22"/>
        </w:rPr>
      </w:pPr>
      <w:r w:rsidRPr="00BA52B0">
        <w:rPr>
          <w:rFonts w:cs="Times New Roman"/>
          <w:b/>
          <w:sz w:val="22"/>
          <w:szCs w:val="22"/>
        </w:rPr>
        <w:t>b)</w:t>
      </w:r>
      <w:r w:rsidRPr="00BA52B0">
        <w:rPr>
          <w:rFonts w:cs="Times New Roman"/>
          <w:sz w:val="22"/>
          <w:szCs w:val="22"/>
        </w:rPr>
        <w:t xml:space="preserve"> Kimlik Fotokopisi</w:t>
      </w:r>
    </w:p>
    <w:p w:rsidR="0057279E" w:rsidRPr="00BA52B0" w:rsidRDefault="0057279E" w:rsidP="0057279E">
      <w:pPr>
        <w:spacing w:after="60"/>
        <w:ind w:left="710"/>
        <w:rPr>
          <w:rFonts w:cs="Times New Roman"/>
          <w:sz w:val="22"/>
          <w:szCs w:val="22"/>
        </w:rPr>
      </w:pPr>
      <w:r w:rsidRPr="00BA52B0">
        <w:rPr>
          <w:rFonts w:cs="Times New Roman"/>
          <w:b/>
          <w:sz w:val="22"/>
          <w:szCs w:val="22"/>
        </w:rPr>
        <w:t>c)</w:t>
      </w:r>
      <w:r w:rsidRPr="00BA52B0">
        <w:rPr>
          <w:rFonts w:cs="Times New Roman"/>
          <w:sz w:val="22"/>
          <w:szCs w:val="22"/>
        </w:rPr>
        <w:t xml:space="preserve"> Belediyeye günü geçmiş borcu olmadığına dair belge</w:t>
      </w:r>
    </w:p>
    <w:p w:rsidR="0057279E" w:rsidRPr="00BA52B0" w:rsidRDefault="0057279E" w:rsidP="0057279E">
      <w:pPr>
        <w:spacing w:after="60"/>
        <w:ind w:left="710"/>
        <w:rPr>
          <w:rFonts w:cs="Times New Roman"/>
          <w:sz w:val="22"/>
          <w:szCs w:val="22"/>
        </w:rPr>
      </w:pPr>
      <w:r w:rsidRPr="00BA52B0">
        <w:rPr>
          <w:rFonts w:cs="Times New Roman"/>
          <w:b/>
          <w:sz w:val="22"/>
          <w:szCs w:val="22"/>
        </w:rPr>
        <w:t>d)</w:t>
      </w:r>
      <w:r w:rsidRPr="00BA52B0">
        <w:rPr>
          <w:rFonts w:cs="Times New Roman"/>
          <w:sz w:val="22"/>
          <w:szCs w:val="22"/>
        </w:rPr>
        <w:t xml:space="preserve"> İhale dosya ücretinin yatırıldığına dair Makbuz ve Geçici Teminatın yatırıldığına Makbuz, Dekont veya Teminat Mektubu</w:t>
      </w:r>
      <w:r w:rsidR="00265A4F">
        <w:rPr>
          <w:rFonts w:cs="Times New Roman"/>
          <w:sz w:val="22"/>
          <w:szCs w:val="22"/>
        </w:rPr>
        <w:t xml:space="preserve">, </w:t>
      </w:r>
      <w:r w:rsidRPr="00BA52B0">
        <w:rPr>
          <w:rFonts w:cs="Times New Roman"/>
          <w:sz w:val="22"/>
          <w:szCs w:val="22"/>
        </w:rPr>
        <w:t>İhale ve sözleşmeler ile ilgili vergi, resim, harç ile diğer resmi giderler, ihale üzerinde kalan kişilerce ödenir.</w:t>
      </w:r>
    </w:p>
    <w:p w:rsidR="0057279E" w:rsidRPr="00BA52B0" w:rsidRDefault="0057279E" w:rsidP="0057279E">
      <w:pPr>
        <w:pStyle w:val="AralkYok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</w:rPr>
      </w:pPr>
      <w:r w:rsidRPr="00BA52B0">
        <w:rPr>
          <w:rFonts w:ascii="Times New Roman" w:hAnsi="Times New Roman" w:cs="Times New Roman"/>
        </w:rPr>
        <w:t>İhale şartnamesi Çine Belediyesi Mali Hizmetler Müdürlüğü servisinde mesai saatleri içerisinde görülebilir.</w:t>
      </w:r>
    </w:p>
    <w:p w:rsidR="0057279E" w:rsidRPr="00BA52B0" w:rsidRDefault="0057279E" w:rsidP="0057279E">
      <w:pPr>
        <w:pStyle w:val="AralkYok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</w:rPr>
      </w:pPr>
      <w:r w:rsidRPr="00BA52B0">
        <w:rPr>
          <w:rFonts w:ascii="Times New Roman" w:hAnsi="Times New Roman" w:cs="Times New Roman"/>
        </w:rPr>
        <w:t xml:space="preserve">İhaleye girmek isteyen istekliler </w:t>
      </w:r>
      <w:r w:rsidR="0077580C" w:rsidRPr="00BA52B0">
        <w:rPr>
          <w:rFonts w:ascii="Times New Roman" w:hAnsi="Times New Roman" w:cs="Times New Roman"/>
          <w:b/>
        </w:rPr>
        <w:t>1</w:t>
      </w:r>
      <w:r w:rsidR="002B508D">
        <w:rPr>
          <w:rFonts w:ascii="Times New Roman" w:hAnsi="Times New Roman" w:cs="Times New Roman"/>
          <w:b/>
        </w:rPr>
        <w:t>6</w:t>
      </w:r>
      <w:r w:rsidR="00762F8D" w:rsidRPr="00BA52B0">
        <w:rPr>
          <w:rFonts w:ascii="Times New Roman" w:hAnsi="Times New Roman" w:cs="Times New Roman"/>
          <w:b/>
        </w:rPr>
        <w:t>/0</w:t>
      </w:r>
      <w:r w:rsidR="00BA52B0" w:rsidRPr="00BA52B0">
        <w:rPr>
          <w:rFonts w:ascii="Times New Roman" w:hAnsi="Times New Roman" w:cs="Times New Roman"/>
          <w:b/>
        </w:rPr>
        <w:t>2</w:t>
      </w:r>
      <w:r w:rsidRPr="00BA52B0">
        <w:rPr>
          <w:rFonts w:ascii="Times New Roman" w:hAnsi="Times New Roman" w:cs="Times New Roman"/>
          <w:b/>
        </w:rPr>
        <w:t>/202</w:t>
      </w:r>
      <w:r w:rsidR="00762F8D" w:rsidRPr="00BA52B0">
        <w:rPr>
          <w:rFonts w:ascii="Times New Roman" w:hAnsi="Times New Roman" w:cs="Times New Roman"/>
          <w:b/>
        </w:rPr>
        <w:t>4</w:t>
      </w:r>
      <w:r w:rsidRPr="00BA52B0">
        <w:rPr>
          <w:rFonts w:ascii="Times New Roman" w:hAnsi="Times New Roman" w:cs="Times New Roman"/>
          <w:b/>
        </w:rPr>
        <w:t xml:space="preserve"> </w:t>
      </w:r>
      <w:proofErr w:type="gramStart"/>
      <w:r w:rsidR="002B508D">
        <w:rPr>
          <w:rFonts w:ascii="Times New Roman" w:hAnsi="Times New Roman" w:cs="Times New Roman"/>
          <w:b/>
        </w:rPr>
        <w:t>Cuma</w:t>
      </w:r>
      <w:r w:rsidRPr="00BA52B0">
        <w:rPr>
          <w:rFonts w:ascii="Times New Roman" w:hAnsi="Times New Roman" w:cs="Times New Roman"/>
          <w:b/>
        </w:rPr>
        <w:t xml:space="preserve">  günü</w:t>
      </w:r>
      <w:proofErr w:type="gramEnd"/>
      <w:r w:rsidRPr="00BA52B0">
        <w:rPr>
          <w:rFonts w:ascii="Times New Roman" w:hAnsi="Times New Roman" w:cs="Times New Roman"/>
          <w:b/>
        </w:rPr>
        <w:t xml:space="preserve"> saat 12:30’a</w:t>
      </w:r>
      <w:r w:rsidR="002B508D">
        <w:rPr>
          <w:rFonts w:ascii="Times New Roman" w:hAnsi="Times New Roman" w:cs="Times New Roman"/>
        </w:rPr>
        <w:t xml:space="preserve"> kadar, </w:t>
      </w:r>
      <w:r w:rsidRPr="00BA52B0">
        <w:rPr>
          <w:rFonts w:ascii="Times New Roman" w:hAnsi="Times New Roman" w:cs="Times New Roman"/>
        </w:rPr>
        <w:t>Sıra No:</w:t>
      </w:r>
      <w:r w:rsidR="00513BC9">
        <w:rPr>
          <w:rFonts w:ascii="Times New Roman" w:hAnsi="Times New Roman" w:cs="Times New Roman"/>
        </w:rPr>
        <w:t>1’den 4</w:t>
      </w:r>
      <w:r w:rsidR="00265A4F">
        <w:rPr>
          <w:rFonts w:ascii="Times New Roman" w:hAnsi="Times New Roman" w:cs="Times New Roman"/>
        </w:rPr>
        <w:t>’e</w:t>
      </w:r>
      <w:r w:rsidR="0077580C" w:rsidRPr="00BA52B0">
        <w:rPr>
          <w:rFonts w:ascii="Times New Roman" w:hAnsi="Times New Roman" w:cs="Times New Roman"/>
        </w:rPr>
        <w:t xml:space="preserve"> kadar</w:t>
      </w:r>
      <w:r w:rsidRPr="00BA52B0">
        <w:rPr>
          <w:rFonts w:ascii="Times New Roman" w:hAnsi="Times New Roman" w:cs="Times New Roman"/>
        </w:rPr>
        <w:t xml:space="preserve"> olan taşınmaz 1.500,00 TL, Sıra No:</w:t>
      </w:r>
      <w:r w:rsidR="00513BC9">
        <w:rPr>
          <w:rFonts w:ascii="Times New Roman" w:hAnsi="Times New Roman" w:cs="Times New Roman"/>
        </w:rPr>
        <w:t>5’ te</w:t>
      </w:r>
      <w:r w:rsidRPr="00BA52B0">
        <w:rPr>
          <w:rFonts w:ascii="Times New Roman" w:hAnsi="Times New Roman" w:cs="Times New Roman"/>
        </w:rPr>
        <w:t xml:space="preserve">n </w:t>
      </w:r>
      <w:r w:rsidR="00513BC9">
        <w:rPr>
          <w:rFonts w:ascii="Times New Roman" w:hAnsi="Times New Roman" w:cs="Times New Roman"/>
        </w:rPr>
        <w:t>6’ya</w:t>
      </w:r>
      <w:r w:rsidR="00E321D1" w:rsidRPr="00BA52B0">
        <w:rPr>
          <w:rFonts w:ascii="Times New Roman" w:hAnsi="Times New Roman" w:cs="Times New Roman"/>
        </w:rPr>
        <w:t xml:space="preserve"> kadar</w:t>
      </w:r>
      <w:r w:rsidR="009758C5" w:rsidRPr="00BA52B0">
        <w:rPr>
          <w:rFonts w:ascii="Times New Roman" w:hAnsi="Times New Roman" w:cs="Times New Roman"/>
        </w:rPr>
        <w:t xml:space="preserve"> olan taşınmazlar</w:t>
      </w:r>
      <w:r w:rsidR="00513BC9">
        <w:rPr>
          <w:rFonts w:ascii="Times New Roman" w:hAnsi="Times New Roman" w:cs="Times New Roman"/>
        </w:rPr>
        <w:t xml:space="preserve"> 2.000,00TL, Sıra No:7</w:t>
      </w:r>
      <w:bookmarkStart w:id="0" w:name="_GoBack"/>
      <w:bookmarkEnd w:id="0"/>
      <w:r w:rsidR="00E321D1" w:rsidRPr="00BA52B0">
        <w:rPr>
          <w:rFonts w:ascii="Times New Roman" w:hAnsi="Times New Roman" w:cs="Times New Roman"/>
        </w:rPr>
        <w:t xml:space="preserve"> olan taşınmaz</w:t>
      </w:r>
      <w:r w:rsidR="00BA52B0" w:rsidRPr="00BA52B0">
        <w:rPr>
          <w:rFonts w:ascii="Times New Roman" w:hAnsi="Times New Roman" w:cs="Times New Roman"/>
        </w:rPr>
        <w:t xml:space="preserve"> 5.0</w:t>
      </w:r>
      <w:r w:rsidR="009758C5" w:rsidRPr="00BA52B0">
        <w:rPr>
          <w:rFonts w:ascii="Times New Roman" w:hAnsi="Times New Roman" w:cs="Times New Roman"/>
        </w:rPr>
        <w:t>00,00TL.</w:t>
      </w:r>
      <w:r w:rsidRPr="00BA52B0">
        <w:rPr>
          <w:rFonts w:ascii="Times New Roman" w:hAnsi="Times New Roman" w:cs="Times New Roman"/>
        </w:rPr>
        <w:t xml:space="preserve"> İhale Dosya Bedelleri karşılığında Mali Hizmetler Müdürlüğü servisinden satın alabilirler.</w:t>
      </w:r>
    </w:p>
    <w:p w:rsidR="0057279E" w:rsidRPr="00BA52B0" w:rsidRDefault="0057279E" w:rsidP="0057279E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A52B0">
        <w:rPr>
          <w:rFonts w:ascii="Times New Roman" w:hAnsi="Times New Roman" w:cs="Times New Roman"/>
        </w:rPr>
        <w:t>Posta ve telgraf ile yapılan başvurular kabul edilmeyecektir.</w:t>
      </w:r>
    </w:p>
    <w:p w:rsidR="0057279E" w:rsidRPr="00BA52B0" w:rsidRDefault="0057279E" w:rsidP="0057279E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A52B0">
        <w:rPr>
          <w:rFonts w:ascii="Times New Roman" w:hAnsi="Times New Roman" w:cs="Times New Roman"/>
        </w:rPr>
        <w:t>İhaleler bir numaralı gayrimenkulden başlayacak ve bir önceki ihale bitmeden diğer ihaleye geçilmeyecektir.</w:t>
      </w:r>
    </w:p>
    <w:p w:rsidR="0057279E" w:rsidRPr="00BA52B0" w:rsidRDefault="0057279E" w:rsidP="0057279E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A52B0">
        <w:rPr>
          <w:rFonts w:ascii="Times New Roman" w:hAnsi="Times New Roman" w:cs="Times New Roman"/>
        </w:rPr>
        <w:t>İhale Komisyonu ihaleyi yapıp yapmamakta serbesttir.</w:t>
      </w:r>
      <w:r w:rsidRPr="00BA52B0">
        <w:rPr>
          <w:rFonts w:ascii="Times New Roman" w:hAnsi="Times New Roman" w:cs="Times New Roman"/>
          <w:b/>
        </w:rPr>
        <w:t xml:space="preserve">      </w:t>
      </w:r>
    </w:p>
    <w:p w:rsidR="0057279E" w:rsidRPr="00BA52B0" w:rsidRDefault="0057279E" w:rsidP="0057279E">
      <w:pPr>
        <w:pStyle w:val="AralkYok"/>
        <w:ind w:left="360"/>
        <w:jc w:val="both"/>
        <w:rPr>
          <w:rFonts w:ascii="Times New Roman" w:hAnsi="Times New Roman" w:cs="Times New Roman"/>
          <w:b/>
        </w:rPr>
      </w:pPr>
      <w:r w:rsidRPr="00BA52B0">
        <w:rPr>
          <w:rFonts w:ascii="Times New Roman" w:hAnsi="Times New Roman" w:cs="Times New Roman"/>
          <w:b/>
        </w:rPr>
        <w:t xml:space="preserve">Keyfiyet ilan olunur. </w:t>
      </w:r>
      <w:r w:rsidRPr="00BA52B0">
        <w:rPr>
          <w:rFonts w:ascii="Times New Roman" w:hAnsi="Times New Roman" w:cs="Times New Roman"/>
          <w:b/>
        </w:rPr>
        <w:tab/>
      </w:r>
      <w:r w:rsidRPr="00BA52B0">
        <w:rPr>
          <w:rFonts w:ascii="Times New Roman" w:hAnsi="Times New Roman" w:cs="Times New Roman"/>
          <w:b/>
        </w:rPr>
        <w:tab/>
      </w:r>
      <w:r w:rsidRPr="00BA52B0">
        <w:rPr>
          <w:rFonts w:ascii="Times New Roman" w:hAnsi="Times New Roman" w:cs="Times New Roman"/>
          <w:b/>
        </w:rPr>
        <w:tab/>
      </w:r>
      <w:r w:rsidRPr="00BA52B0">
        <w:rPr>
          <w:rFonts w:ascii="Times New Roman" w:hAnsi="Times New Roman" w:cs="Times New Roman"/>
          <w:b/>
        </w:rPr>
        <w:tab/>
      </w:r>
      <w:r w:rsidRPr="00BA52B0">
        <w:rPr>
          <w:rFonts w:ascii="Times New Roman" w:hAnsi="Times New Roman" w:cs="Times New Roman"/>
          <w:b/>
        </w:rPr>
        <w:tab/>
      </w:r>
      <w:r w:rsidRPr="00BA52B0">
        <w:rPr>
          <w:rFonts w:ascii="Times New Roman" w:hAnsi="Times New Roman" w:cs="Times New Roman"/>
          <w:b/>
        </w:rPr>
        <w:tab/>
        <w:t xml:space="preserve">                  </w:t>
      </w:r>
    </w:p>
    <w:p w:rsidR="0057279E" w:rsidRDefault="0057279E" w:rsidP="0057279E">
      <w:pPr>
        <w:pStyle w:val="Standard"/>
        <w:rPr>
          <w:rFonts w:cs="Times New Roman"/>
          <w:b/>
          <w:sz w:val="22"/>
          <w:szCs w:val="22"/>
        </w:rPr>
      </w:pPr>
    </w:p>
    <w:p w:rsidR="00E77FA5" w:rsidRPr="00BA52B0" w:rsidRDefault="00E77FA5" w:rsidP="0057279E">
      <w:pPr>
        <w:pStyle w:val="Standard"/>
        <w:rPr>
          <w:rFonts w:cs="Times New Roman"/>
          <w:b/>
          <w:sz w:val="22"/>
          <w:szCs w:val="22"/>
        </w:rPr>
      </w:pPr>
    </w:p>
    <w:p w:rsidR="0057279E" w:rsidRPr="00BA52B0" w:rsidRDefault="0057279E" w:rsidP="0057279E">
      <w:pPr>
        <w:pStyle w:val="Standard"/>
        <w:rPr>
          <w:rFonts w:cs="Times New Roman"/>
          <w:b/>
          <w:sz w:val="22"/>
          <w:szCs w:val="22"/>
        </w:rPr>
      </w:pPr>
    </w:p>
    <w:p w:rsidR="0057279E" w:rsidRPr="00BA52B0" w:rsidRDefault="0057279E" w:rsidP="0057279E">
      <w:pPr>
        <w:pStyle w:val="Standard"/>
        <w:ind w:left="5664" w:firstLine="708"/>
        <w:rPr>
          <w:rFonts w:cs="Times New Roman"/>
          <w:b/>
          <w:bCs/>
          <w:sz w:val="22"/>
          <w:szCs w:val="22"/>
        </w:rPr>
      </w:pPr>
      <w:r w:rsidRPr="00BA52B0">
        <w:rPr>
          <w:rFonts w:cs="Times New Roman"/>
          <w:b/>
          <w:sz w:val="22"/>
          <w:szCs w:val="22"/>
        </w:rPr>
        <w:t xml:space="preserve">                        </w:t>
      </w:r>
      <w:r w:rsidRPr="00BA52B0">
        <w:rPr>
          <w:rFonts w:cs="Times New Roman"/>
          <w:b/>
          <w:bCs/>
          <w:sz w:val="22"/>
          <w:szCs w:val="22"/>
        </w:rPr>
        <w:t>Necmiye AKÇAKOCA</w:t>
      </w:r>
    </w:p>
    <w:p w:rsidR="0057279E" w:rsidRPr="00BA52B0" w:rsidRDefault="0057279E" w:rsidP="0057279E">
      <w:pPr>
        <w:pStyle w:val="Standard"/>
        <w:rPr>
          <w:rFonts w:cs="Times New Roman"/>
          <w:sz w:val="22"/>
          <w:szCs w:val="22"/>
        </w:rPr>
      </w:pPr>
      <w:r w:rsidRPr="00BA52B0">
        <w:rPr>
          <w:rFonts w:cs="Times New Roman"/>
          <w:b/>
          <w:bCs/>
          <w:sz w:val="22"/>
          <w:szCs w:val="22"/>
        </w:rPr>
        <w:tab/>
      </w:r>
      <w:r w:rsidRPr="00BA52B0">
        <w:rPr>
          <w:rFonts w:cs="Times New Roman"/>
          <w:b/>
          <w:bCs/>
          <w:sz w:val="22"/>
          <w:szCs w:val="22"/>
        </w:rPr>
        <w:tab/>
      </w:r>
      <w:r w:rsidRPr="00BA52B0">
        <w:rPr>
          <w:rFonts w:cs="Times New Roman"/>
          <w:b/>
          <w:bCs/>
          <w:sz w:val="22"/>
          <w:szCs w:val="22"/>
        </w:rPr>
        <w:tab/>
      </w:r>
      <w:r w:rsidRPr="00BA52B0">
        <w:rPr>
          <w:rFonts w:cs="Times New Roman"/>
          <w:b/>
          <w:bCs/>
          <w:sz w:val="22"/>
          <w:szCs w:val="22"/>
        </w:rPr>
        <w:tab/>
      </w:r>
      <w:r w:rsidRPr="00BA52B0">
        <w:rPr>
          <w:rFonts w:cs="Times New Roman"/>
          <w:b/>
          <w:bCs/>
          <w:sz w:val="22"/>
          <w:szCs w:val="22"/>
        </w:rPr>
        <w:tab/>
      </w:r>
      <w:r w:rsidRPr="00BA52B0">
        <w:rPr>
          <w:rFonts w:cs="Times New Roman"/>
          <w:b/>
          <w:bCs/>
          <w:sz w:val="22"/>
          <w:szCs w:val="22"/>
        </w:rPr>
        <w:tab/>
      </w:r>
      <w:r w:rsidRPr="00BA52B0">
        <w:rPr>
          <w:rFonts w:cs="Times New Roman"/>
          <w:b/>
          <w:bCs/>
          <w:sz w:val="22"/>
          <w:szCs w:val="22"/>
        </w:rPr>
        <w:tab/>
      </w:r>
      <w:r w:rsidRPr="00BA52B0">
        <w:rPr>
          <w:rFonts w:cs="Times New Roman"/>
          <w:b/>
          <w:bCs/>
          <w:sz w:val="22"/>
          <w:szCs w:val="22"/>
        </w:rPr>
        <w:tab/>
      </w:r>
      <w:r w:rsidRPr="00BA52B0">
        <w:rPr>
          <w:rFonts w:cs="Times New Roman"/>
          <w:b/>
          <w:bCs/>
          <w:sz w:val="22"/>
          <w:szCs w:val="22"/>
        </w:rPr>
        <w:tab/>
        <w:t xml:space="preserve">                           Belediye Başkan a.</w:t>
      </w:r>
    </w:p>
    <w:p w:rsidR="0057279E" w:rsidRPr="00BA52B0" w:rsidRDefault="0057279E" w:rsidP="0057279E">
      <w:pPr>
        <w:pStyle w:val="Standard"/>
        <w:rPr>
          <w:rFonts w:cs="Times New Roman"/>
          <w:b/>
          <w:sz w:val="22"/>
          <w:szCs w:val="22"/>
        </w:rPr>
      </w:pPr>
      <w:r w:rsidRPr="00BA52B0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E321D1" w:rsidRPr="00BA52B0">
        <w:rPr>
          <w:rFonts w:cs="Times New Roman"/>
          <w:sz w:val="22"/>
          <w:szCs w:val="22"/>
        </w:rPr>
        <w:t xml:space="preserve">   </w:t>
      </w:r>
      <w:r w:rsidRPr="00BA52B0">
        <w:rPr>
          <w:rFonts w:cs="Times New Roman"/>
          <w:b/>
          <w:sz w:val="22"/>
          <w:szCs w:val="22"/>
        </w:rPr>
        <w:t>Başkan Yardımcısı</w:t>
      </w:r>
      <w:r w:rsidRPr="00BA52B0">
        <w:rPr>
          <w:rFonts w:cs="Times New Roman"/>
          <w:sz w:val="22"/>
          <w:szCs w:val="22"/>
        </w:rPr>
        <w:t xml:space="preserve"> </w:t>
      </w:r>
    </w:p>
    <w:p w:rsidR="00E70CAD" w:rsidRPr="00BA52B0" w:rsidRDefault="00E70CAD">
      <w:pPr>
        <w:rPr>
          <w:rFonts w:cs="Times New Roman"/>
          <w:sz w:val="22"/>
          <w:szCs w:val="22"/>
        </w:rPr>
      </w:pPr>
    </w:p>
    <w:sectPr w:rsidR="00E70CAD" w:rsidRPr="00BA52B0" w:rsidSect="00E77FA5">
      <w:pgSz w:w="11906" w:h="16838"/>
      <w:pgMar w:top="426" w:right="141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745EB"/>
    <w:multiLevelType w:val="multilevel"/>
    <w:tmpl w:val="981876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9E"/>
    <w:rsid w:val="0006222B"/>
    <w:rsid w:val="000A2C52"/>
    <w:rsid w:val="000D060B"/>
    <w:rsid w:val="00152D64"/>
    <w:rsid w:val="00216F22"/>
    <w:rsid w:val="00224048"/>
    <w:rsid w:val="0025402A"/>
    <w:rsid w:val="00265A4F"/>
    <w:rsid w:val="002B508D"/>
    <w:rsid w:val="00395141"/>
    <w:rsid w:val="003A41F7"/>
    <w:rsid w:val="00406D3D"/>
    <w:rsid w:val="0044659D"/>
    <w:rsid w:val="004926EC"/>
    <w:rsid w:val="00513BC9"/>
    <w:rsid w:val="0057279E"/>
    <w:rsid w:val="00573C20"/>
    <w:rsid w:val="005F21E5"/>
    <w:rsid w:val="00614BE0"/>
    <w:rsid w:val="0066527F"/>
    <w:rsid w:val="006F1A32"/>
    <w:rsid w:val="00762F8D"/>
    <w:rsid w:val="0077580C"/>
    <w:rsid w:val="007D7491"/>
    <w:rsid w:val="00800901"/>
    <w:rsid w:val="00820475"/>
    <w:rsid w:val="0082410E"/>
    <w:rsid w:val="008E71FA"/>
    <w:rsid w:val="00973BF3"/>
    <w:rsid w:val="009758C5"/>
    <w:rsid w:val="00990C4E"/>
    <w:rsid w:val="009C7D2F"/>
    <w:rsid w:val="00A25044"/>
    <w:rsid w:val="00A51C81"/>
    <w:rsid w:val="00A57DC5"/>
    <w:rsid w:val="00A93FCE"/>
    <w:rsid w:val="00B96EDE"/>
    <w:rsid w:val="00BA52B0"/>
    <w:rsid w:val="00C005EB"/>
    <w:rsid w:val="00C84C41"/>
    <w:rsid w:val="00CC449E"/>
    <w:rsid w:val="00D160CE"/>
    <w:rsid w:val="00DC2D5B"/>
    <w:rsid w:val="00E321D1"/>
    <w:rsid w:val="00E70CAD"/>
    <w:rsid w:val="00E77FA5"/>
    <w:rsid w:val="00F55C7E"/>
    <w:rsid w:val="00F87B8D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27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7279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5727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F87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D160C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27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7279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5727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F87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D160C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client</cp:lastModifiedBy>
  <cp:revision>6</cp:revision>
  <cp:lastPrinted>2024-02-01T07:50:00Z</cp:lastPrinted>
  <dcterms:created xsi:type="dcterms:W3CDTF">2024-02-01T06:20:00Z</dcterms:created>
  <dcterms:modified xsi:type="dcterms:W3CDTF">2024-02-01T08:20:00Z</dcterms:modified>
</cp:coreProperties>
</file>